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DB5D" w14:textId="5E0FF173" w:rsidR="00F845A6" w:rsidRDefault="0012202A" w:rsidP="0012202A">
      <w:pPr>
        <w:rPr>
          <w:b/>
          <w:bCs/>
          <w:sz w:val="32"/>
          <w:szCs w:val="32"/>
        </w:rPr>
      </w:pPr>
      <w:r w:rsidRPr="0012202A">
        <w:rPr>
          <w:b/>
          <w:bCs/>
          <w:sz w:val="32"/>
          <w:szCs w:val="32"/>
        </w:rPr>
        <w:t>Wartość rachunku z perspektywy rynku dostaw. Jak inflacja wpływa na zamówienia?</w:t>
      </w:r>
    </w:p>
    <w:p w14:paraId="0D91EBEA" w14:textId="69385467" w:rsidR="0012202A" w:rsidRDefault="0012202A" w:rsidP="00826105">
      <w:pPr>
        <w:jc w:val="both"/>
        <w:rPr>
          <w:b/>
          <w:bCs/>
        </w:rPr>
      </w:pPr>
      <w:r w:rsidRPr="389E2259">
        <w:rPr>
          <w:b/>
          <w:bCs/>
        </w:rPr>
        <w:t xml:space="preserve">O 16,5% w perspektywie zaledwie jednego roku </w:t>
      </w:r>
      <w:r w:rsidR="0034590B" w:rsidRPr="389E2259">
        <w:rPr>
          <w:b/>
          <w:bCs/>
        </w:rPr>
        <w:t xml:space="preserve">– 2022 do 2021 - </w:t>
      </w:r>
      <w:r w:rsidRPr="389E2259">
        <w:rPr>
          <w:b/>
          <w:bCs/>
        </w:rPr>
        <w:t xml:space="preserve">wzrosła wartość rachunku „na dowóz”.  Na koniec 2022 r. średnie saldo paragonu wynosiło 74,8 zł – </w:t>
      </w:r>
      <w:r w:rsidR="00692DD6" w:rsidRPr="389E2259">
        <w:rPr>
          <w:b/>
          <w:bCs/>
        </w:rPr>
        <w:t xml:space="preserve">a </w:t>
      </w:r>
      <w:r w:rsidRPr="389E2259">
        <w:rPr>
          <w:b/>
          <w:bCs/>
        </w:rPr>
        <w:t>dla porównania na koniec 2016 r.</w:t>
      </w:r>
      <w:r w:rsidR="00692DD6" w:rsidRPr="389E2259">
        <w:rPr>
          <w:b/>
          <w:bCs/>
        </w:rPr>
        <w:t xml:space="preserve">, było to 56,02 zł, czyli mowa o wzroście ceny na poziomie 33% w 6 lat. </w:t>
      </w:r>
      <w:r w:rsidR="00A339A2">
        <w:rPr>
          <w:b/>
          <w:bCs/>
        </w:rPr>
        <w:t xml:space="preserve">W czerwcu 2023 r. średnia wartość rachunku plasowała się na poziomie 84,68 zł. </w:t>
      </w:r>
      <w:r w:rsidRPr="389E2259">
        <w:rPr>
          <w:b/>
          <w:bCs/>
        </w:rPr>
        <w:t xml:space="preserve">Choć </w:t>
      </w:r>
      <w:r w:rsidR="177C1F94" w:rsidRPr="389E2259">
        <w:rPr>
          <w:b/>
          <w:bCs/>
        </w:rPr>
        <w:t>restauratorzy napotykają wiele wyzwań</w:t>
      </w:r>
      <w:r w:rsidRPr="389E2259">
        <w:rPr>
          <w:b/>
          <w:bCs/>
        </w:rPr>
        <w:t xml:space="preserve">, ceny restauracyjnych dań </w:t>
      </w:r>
      <w:r w:rsidR="00692DD6" w:rsidRPr="389E2259">
        <w:rPr>
          <w:b/>
          <w:bCs/>
        </w:rPr>
        <w:t xml:space="preserve">od początku roku nadal ulegają podwyżkom, to wciąż zamówienia z dowozem są </w:t>
      </w:r>
      <w:r w:rsidR="00826105" w:rsidRPr="389E2259">
        <w:rPr>
          <w:b/>
          <w:bCs/>
        </w:rPr>
        <w:t xml:space="preserve">na wznoszącej. </w:t>
      </w:r>
    </w:p>
    <w:p w14:paraId="4721ECDF" w14:textId="75F0F57D" w:rsidR="00826105" w:rsidRDefault="00826105" w:rsidP="00826105">
      <w:pPr>
        <w:jc w:val="both"/>
      </w:pPr>
      <w:r w:rsidRPr="00826105">
        <w:t>Od 2016 r. średnia pensja</w:t>
      </w:r>
      <w:r>
        <w:t xml:space="preserve"> w Polsce</w:t>
      </w:r>
      <w:r w:rsidR="00EE3707">
        <w:t xml:space="preserve"> </w:t>
      </w:r>
      <w:r w:rsidRPr="00826105">
        <w:t>według</w:t>
      </w:r>
      <w:r w:rsidR="00EE3707">
        <w:t xml:space="preserve"> danych</w:t>
      </w:r>
      <w:r w:rsidRPr="00826105">
        <w:t xml:space="preserve"> ZUS</w:t>
      </w:r>
      <w:r>
        <w:t xml:space="preserve">, </w:t>
      </w:r>
      <w:r w:rsidRPr="00826105">
        <w:t>wzrosła o 57%</w:t>
      </w:r>
      <w:r>
        <w:t xml:space="preserve">. W tym samym czasie </w:t>
      </w:r>
      <w:r w:rsidR="00EE3707">
        <w:t xml:space="preserve">przeciętna </w:t>
      </w:r>
      <w:r>
        <w:t xml:space="preserve">wartość </w:t>
      </w:r>
      <w:r w:rsidR="00EE3707">
        <w:t>zamówienia z dostawą</w:t>
      </w:r>
      <w:r>
        <w:t xml:space="preserve"> </w:t>
      </w:r>
      <w:r w:rsidR="00EE3707">
        <w:t xml:space="preserve">również uległa zwiększeniu – o 33%. Oznacza to, że przeciętny Polak może </w:t>
      </w:r>
      <w:r w:rsidR="0034590B">
        <w:t xml:space="preserve">obecnie </w:t>
      </w:r>
      <w:r w:rsidR="00EE3707">
        <w:t xml:space="preserve">zamówić o ok. 17% więcej </w:t>
      </w:r>
      <w:r w:rsidR="0034590B">
        <w:t>posiłków z dostawą do domu</w:t>
      </w:r>
      <w:r w:rsidR="00EE3707">
        <w:t xml:space="preserve">, niż </w:t>
      </w:r>
      <w:r w:rsidR="0034590B">
        <w:t xml:space="preserve">jeszcze </w:t>
      </w:r>
      <w:r w:rsidR="00EE3707">
        <w:t xml:space="preserve">6 lat temu. </w:t>
      </w:r>
      <w:r w:rsidR="0034590B">
        <w:t>Jednak eksperci Stava wskazują, że największy odsetek wzrostu rachunków r/r miał miejsce w 2022 r., a</w:t>
      </w:r>
      <w:r w:rsidR="00917CA3">
        <w:t xml:space="preserve"> na koniec bieżącego roku </w:t>
      </w:r>
      <w:r w:rsidR="0034590B">
        <w:t xml:space="preserve">może być on równie </w:t>
      </w:r>
      <w:r w:rsidR="00917CA3">
        <w:t>znaczący</w:t>
      </w:r>
      <w:r w:rsidR="0034590B">
        <w:t xml:space="preserve">, o ile nie wyższy! </w:t>
      </w:r>
    </w:p>
    <w:p w14:paraId="5C2E8E02" w14:textId="3E6BB428" w:rsidR="0034590B" w:rsidRDefault="00917CA3" w:rsidP="00826105">
      <w:pPr>
        <w:jc w:val="both"/>
        <w:rPr>
          <w:b/>
          <w:bCs/>
        </w:rPr>
      </w:pPr>
      <w:r>
        <w:rPr>
          <w:b/>
          <w:bCs/>
        </w:rPr>
        <w:t>Inflacja dotkliwa dla restauratorów</w:t>
      </w:r>
    </w:p>
    <w:p w14:paraId="427EDB3F" w14:textId="4049A294" w:rsidR="003F11CE" w:rsidRDefault="00917CA3" w:rsidP="00826105">
      <w:pPr>
        <w:jc w:val="both"/>
      </w:pPr>
      <w:r>
        <w:t>Według danych Głównego Urzędu Statystycznego ceny towarów i usług konsumpcyjnych w maju 2023</w:t>
      </w:r>
      <w:r w:rsidR="00A339A2">
        <w:t> </w:t>
      </w:r>
      <w:r>
        <w:t>r. wzrosły r/r o 13%. Tylko w tym miesiącu ceny żywności był</w:t>
      </w:r>
      <w:r w:rsidR="003F11CE">
        <w:t>y</w:t>
      </w:r>
      <w:r>
        <w:t xml:space="preserve"> o blisko 19% wyższe niż w analogicznym okresie minionego roku.</w:t>
      </w:r>
      <w:r w:rsidR="003F11CE">
        <w:t xml:space="preserve"> To znacząca zmiana, która bezwzględnie jest odczuwalna w portfelach Polaków. </w:t>
      </w:r>
    </w:p>
    <w:p w14:paraId="1D2A2023" w14:textId="7D00FB66" w:rsidR="003F11CE" w:rsidRDefault="003F11CE" w:rsidP="00826105">
      <w:pPr>
        <w:jc w:val="both"/>
      </w:pPr>
      <w:r>
        <w:t xml:space="preserve">Restauratorzy oprócz coraz wyższych rachunków za żywność, muszą liczyć się z </w:t>
      </w:r>
      <w:r w:rsidR="004F6B32">
        <w:t>dotkliwszymi</w:t>
      </w:r>
      <w:r>
        <w:t xml:space="preserve"> opłatami </w:t>
      </w:r>
      <w:r w:rsidR="004F6B32">
        <w:t xml:space="preserve">m.in. </w:t>
      </w:r>
      <w:r>
        <w:t xml:space="preserve">za prąd, gaz, </w:t>
      </w:r>
      <w:r w:rsidR="004F6B32">
        <w:t xml:space="preserve">pozyskanie i </w:t>
      </w:r>
      <w:r>
        <w:t xml:space="preserve">utrzymanie pracowników – tylko w tym roku aż dwukrotnie wzrasta płaca minimalna. </w:t>
      </w:r>
      <w:r w:rsidR="338A04CD">
        <w:t>Je</w:t>
      </w:r>
      <w:r w:rsidR="3C75AE78">
        <w:t>d</w:t>
      </w:r>
      <w:r w:rsidR="338A04CD">
        <w:t xml:space="preserve">nak warto podkreślić, że mimo napotkanych wyzwań, dobrze sobie </w:t>
      </w:r>
      <w:r w:rsidR="00A339A2">
        <w:t xml:space="preserve">oni </w:t>
      </w:r>
      <w:r w:rsidR="338A04CD">
        <w:t xml:space="preserve">z nimi radzą. </w:t>
      </w:r>
      <w:r>
        <w:t xml:space="preserve"> </w:t>
      </w:r>
    </w:p>
    <w:p w14:paraId="0963D5D9" w14:textId="255F5E35" w:rsidR="351516C7" w:rsidRDefault="44161FF4" w:rsidP="63CCF4D6">
      <w:pPr>
        <w:jc w:val="both"/>
      </w:pPr>
      <w:r>
        <w:t xml:space="preserve">- </w:t>
      </w:r>
      <w:r w:rsidRPr="389E2259">
        <w:rPr>
          <w:i/>
          <w:iCs/>
        </w:rPr>
        <w:t>Restauratorzy podnieśli ceny posiłków w pierwszym kwartale tego roku, również w odpowiedzi na rosnące koszty płacy minimalnej. Natomiast drugi kwartał 2023 r. przyniósł pewną sta</w:t>
      </w:r>
      <w:r w:rsidR="36934A36" w:rsidRPr="389E2259">
        <w:rPr>
          <w:i/>
          <w:iCs/>
        </w:rPr>
        <w:t xml:space="preserve">bilizację czy nawet subtelne spadki średnich rachunków. Trudno jednak przesądzać, czy taka tendencja utrzyma się do końca roku. W 2022 r. </w:t>
      </w:r>
      <w:r w:rsidR="0DCA24B4" w:rsidRPr="389E2259">
        <w:rPr>
          <w:i/>
          <w:iCs/>
        </w:rPr>
        <w:t xml:space="preserve">w drugim i trzecim kwartale restauratorzy utrzymywali stabilność cen, a wzrost pojawił się na koniec roku. Niewykluczone, że w tym roku </w:t>
      </w:r>
      <w:r w:rsidR="22B2E997" w:rsidRPr="389E2259">
        <w:rPr>
          <w:i/>
          <w:iCs/>
        </w:rPr>
        <w:t>będziemy obserwować wzrosty cen średnich rachunków na poziomie kilkunastu procent</w:t>
      </w:r>
      <w:r w:rsidR="00162AF4" w:rsidRPr="389E2259">
        <w:rPr>
          <w:i/>
          <w:iCs/>
        </w:rPr>
        <w:t xml:space="preserve"> </w:t>
      </w:r>
      <w:r w:rsidR="00162AF4">
        <w:t xml:space="preserve">– podsumowuje Paweł Aksamit, prezes firmy Stava. </w:t>
      </w:r>
    </w:p>
    <w:p w14:paraId="4D63B569" w14:textId="1D7774E7" w:rsidR="00A339A2" w:rsidRDefault="00A339A2" w:rsidP="63CCF4D6">
      <w:pPr>
        <w:jc w:val="both"/>
      </w:pPr>
      <w:r>
        <w:rPr>
          <w:noProof/>
        </w:rPr>
        <w:drawing>
          <wp:inline distT="0" distB="0" distL="0" distR="0" wp14:anchorId="0ACC8428" wp14:editId="4FBE64FD">
            <wp:extent cx="5219700" cy="2731827"/>
            <wp:effectExtent l="0" t="0" r="0" b="0"/>
            <wp:docPr id="906845621" name="Obraz 1" descr="Obraz zawierający tekst, zrzut ekranu, Równolegle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845621" name="Obraz 1" descr="Obraz zawierający tekst, zrzut ekranu, Równolegle, Czcion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12" cy="274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1AF5E" w14:textId="5D29B64D" w:rsidR="004B68F9" w:rsidRDefault="004B68F9" w:rsidP="00826105">
      <w:pPr>
        <w:jc w:val="both"/>
      </w:pPr>
      <w:r>
        <w:lastRenderedPageBreak/>
        <w:t>Mimo niekorzystnej sytuacji liczba lokali gastronomicznych utrzymuje się na zbliżonym poziomie, a</w:t>
      </w:r>
      <w:r w:rsidR="00A339A2">
        <w:t> </w:t>
      </w:r>
      <w:r>
        <w:t>nawet w 2022 r. była wyższa o blisko 3% wobec 2021 r. – wskazuje raport nt. rynku dostaw jedzenia</w:t>
      </w:r>
      <w:r w:rsidR="00727951">
        <w:t>,</w:t>
      </w:r>
      <w:r>
        <w:t xml:space="preserve"> przygotowany przez </w:t>
      </w:r>
      <w:proofErr w:type="spellStart"/>
      <w:r>
        <w:t>Stavę</w:t>
      </w:r>
      <w:proofErr w:type="spellEnd"/>
      <w:r>
        <w:t xml:space="preserve">. Nie oznacza to jednak, że restauracje tak stabilnie utrzymują swoją pozycję – część lokali zawiesza swoją działalność, część się zamyka, a w miejsce otwierają się nowe. </w:t>
      </w:r>
    </w:p>
    <w:p w14:paraId="45C7BE23" w14:textId="2F6E2FCC" w:rsidR="00E02DEF" w:rsidRDefault="00E02DEF" w:rsidP="00826105">
      <w:pPr>
        <w:jc w:val="both"/>
        <w:rPr>
          <w:b/>
          <w:bCs/>
        </w:rPr>
      </w:pPr>
      <w:r>
        <w:rPr>
          <w:b/>
          <w:bCs/>
        </w:rPr>
        <w:t xml:space="preserve">Jak inflacja wpływa na cenę zamówień? </w:t>
      </w:r>
    </w:p>
    <w:p w14:paraId="0F858AB1" w14:textId="23FAB193" w:rsidR="00E02DEF" w:rsidRDefault="0023536E" w:rsidP="00826105">
      <w:pPr>
        <w:jc w:val="both"/>
      </w:pPr>
      <w:r w:rsidRPr="0023536E">
        <w:t xml:space="preserve">Wyłącznie na przykładzie minionego roku </w:t>
      </w:r>
      <w:r>
        <w:t xml:space="preserve">łatwo dostrzec, że inflacja realnie wpływa na cenę zamówień. Gdy w </w:t>
      </w:r>
      <w:r w:rsidR="00B17076">
        <w:t>poszczególnych</w:t>
      </w:r>
      <w:r>
        <w:t xml:space="preserve"> miesiącach </w:t>
      </w:r>
      <w:r w:rsidR="00B17076">
        <w:t xml:space="preserve">2022 r. </w:t>
      </w:r>
      <w:r>
        <w:t xml:space="preserve">mieliśmy do czynienia ze wzrostem wskaźnika inflacji – tak też rosła wartość zamówień. </w:t>
      </w:r>
      <w:r w:rsidR="00B17076">
        <w:t xml:space="preserve">Analogicznie prezentuje się sytuacja w 2023 r. </w:t>
      </w:r>
    </w:p>
    <w:p w14:paraId="3545B1F2" w14:textId="616FD482" w:rsidR="00B17076" w:rsidRDefault="00B17076" w:rsidP="00727951">
      <w:pPr>
        <w:jc w:val="both"/>
      </w:pPr>
      <w:r>
        <w:t xml:space="preserve">- </w:t>
      </w:r>
      <w:r w:rsidRPr="00727951">
        <w:rPr>
          <w:i/>
          <w:iCs/>
        </w:rPr>
        <w:t xml:space="preserve">Zdecydowanie największy wzrost cen zamówień r/r nastąpił w październiku i listopadzie minionego roku. Wówczas wskaźniki te przekroczyły </w:t>
      </w:r>
      <w:r w:rsidR="00727951" w:rsidRPr="00727951">
        <w:rPr>
          <w:i/>
          <w:iCs/>
        </w:rPr>
        <w:t xml:space="preserve">próg </w:t>
      </w:r>
      <w:r w:rsidRPr="00727951">
        <w:rPr>
          <w:i/>
          <w:iCs/>
        </w:rPr>
        <w:t xml:space="preserve">21%. Te dwa miesiące były też czasem najwyższej inflacji w 2022 r. W obu tych miesiącach zeszłego roku inflacja </w:t>
      </w:r>
      <w:r w:rsidR="00727951" w:rsidRPr="00727951">
        <w:rPr>
          <w:i/>
          <w:iCs/>
        </w:rPr>
        <w:t xml:space="preserve">była wyższa niż </w:t>
      </w:r>
      <w:r w:rsidRPr="00727951">
        <w:rPr>
          <w:i/>
          <w:iCs/>
        </w:rPr>
        <w:t xml:space="preserve">17,5%. </w:t>
      </w:r>
      <w:r w:rsidR="00727951" w:rsidRPr="00727951">
        <w:rPr>
          <w:i/>
          <w:iCs/>
        </w:rPr>
        <w:t>Restauratorzy ponosząc wyższe koszty przygotowania posiłków, energii i ogrzewania</w:t>
      </w:r>
      <w:r w:rsidR="00727951">
        <w:rPr>
          <w:i/>
          <w:iCs/>
        </w:rPr>
        <w:t>,</w:t>
      </w:r>
      <w:r w:rsidR="00727951" w:rsidRPr="00727951">
        <w:rPr>
          <w:i/>
          <w:iCs/>
        </w:rPr>
        <w:t xml:space="preserve"> podnoszą ceny posiłków</w:t>
      </w:r>
      <w:r w:rsidR="00727951">
        <w:t xml:space="preserve"> – mówi Paweł Aksamit.</w:t>
      </w:r>
    </w:p>
    <w:p w14:paraId="2CEDC0D4" w14:textId="637B0FD2" w:rsidR="0023536E" w:rsidRPr="0023536E" w:rsidRDefault="00B17076" w:rsidP="00A339A2">
      <w:pPr>
        <w:jc w:val="center"/>
      </w:pPr>
      <w:r>
        <w:rPr>
          <w:noProof/>
        </w:rPr>
        <w:drawing>
          <wp:inline distT="0" distB="0" distL="0" distR="0" wp14:anchorId="79580C0C" wp14:editId="4E80CB0D">
            <wp:extent cx="3688080" cy="3048000"/>
            <wp:effectExtent l="0" t="0" r="7620" b="0"/>
            <wp:docPr id="1330284529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84529" name="Obraz 1" descr="Obraz zawierający tekst, zrzut ekranu, numer, Czcionka&#10;&#10;Opis wygenerowany automatyczni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11382" r="7313" b="7317"/>
                    <a:stretch/>
                  </pic:blipFill>
                  <pic:spPr bwMode="auto">
                    <a:xfrm>
                      <a:off x="0" y="0"/>
                      <a:ext cx="368808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10C0DBC" w14:textId="79A91291" w:rsidR="004B68F9" w:rsidRDefault="004B68F9" w:rsidP="00826105">
      <w:pPr>
        <w:jc w:val="both"/>
        <w:rPr>
          <w:b/>
          <w:bCs/>
        </w:rPr>
      </w:pPr>
      <w:r>
        <w:rPr>
          <w:b/>
          <w:bCs/>
        </w:rPr>
        <w:t xml:space="preserve">Co na to klienci? </w:t>
      </w:r>
    </w:p>
    <w:p w14:paraId="54CA284E" w14:textId="62C30019" w:rsidR="0012202A" w:rsidRDefault="00736646" w:rsidP="00736646">
      <w:pPr>
        <w:jc w:val="both"/>
      </w:pPr>
      <w:r>
        <w:t xml:space="preserve">- </w:t>
      </w:r>
      <w:r w:rsidR="004B68F9" w:rsidRPr="009228FA">
        <w:rPr>
          <w:i/>
          <w:iCs/>
        </w:rPr>
        <w:t>Popularność jedzenia z dostawą nie słabnie, choć klienci zwracają uwagę na ceny</w:t>
      </w:r>
      <w:r w:rsidR="00D259B8" w:rsidRPr="009228FA">
        <w:rPr>
          <w:i/>
          <w:iCs/>
        </w:rPr>
        <w:t xml:space="preserve"> bardziej niż w</w:t>
      </w:r>
      <w:r w:rsidR="00727951">
        <w:rPr>
          <w:i/>
          <w:iCs/>
        </w:rPr>
        <w:t> </w:t>
      </w:r>
      <w:r w:rsidR="00D259B8" w:rsidRPr="009228FA">
        <w:rPr>
          <w:i/>
          <w:iCs/>
        </w:rPr>
        <w:t>ubiegłych latach.</w:t>
      </w:r>
      <w:r w:rsidRPr="009228FA">
        <w:rPr>
          <w:i/>
          <w:iCs/>
        </w:rPr>
        <w:t xml:space="preserve"> Niemniej przyzwyczajenie, które szczególnie rozwijaliśmy w czasie </w:t>
      </w:r>
      <w:r w:rsidR="009228FA">
        <w:rPr>
          <w:i/>
          <w:iCs/>
        </w:rPr>
        <w:t>pandemii</w:t>
      </w:r>
      <w:r w:rsidRPr="009228FA">
        <w:rPr>
          <w:i/>
          <w:iCs/>
        </w:rPr>
        <w:t xml:space="preserve"> dotyczące zamawiania jedzenia z nami zostało.</w:t>
      </w:r>
      <w:r w:rsidR="009228FA">
        <w:rPr>
          <w:i/>
          <w:iCs/>
        </w:rPr>
        <w:t xml:space="preserve"> Rynek food </w:t>
      </w:r>
      <w:proofErr w:type="spellStart"/>
      <w:r w:rsidR="009228FA">
        <w:rPr>
          <w:i/>
          <w:iCs/>
        </w:rPr>
        <w:t>delivery</w:t>
      </w:r>
      <w:proofErr w:type="spellEnd"/>
      <w:r w:rsidR="009228FA">
        <w:rPr>
          <w:i/>
          <w:iCs/>
        </w:rPr>
        <w:t xml:space="preserve"> rozwija się mimo sporej wrażliwości klientów na rosnące ceny w restauracjach </w:t>
      </w:r>
      <w:r>
        <w:t xml:space="preserve">– podkreśla </w:t>
      </w:r>
      <w:r w:rsidR="009228FA">
        <w:t xml:space="preserve">prezes </w:t>
      </w:r>
      <w:proofErr w:type="spellStart"/>
      <w:r w:rsidR="009228FA">
        <w:t>Stavy</w:t>
      </w:r>
      <w:proofErr w:type="spellEnd"/>
      <w:r w:rsidR="009228FA">
        <w:t xml:space="preserve">. </w:t>
      </w:r>
    </w:p>
    <w:p w14:paraId="7B87C779" w14:textId="00F570AD" w:rsidR="009228FA" w:rsidRDefault="009228FA" w:rsidP="00736646">
      <w:pPr>
        <w:jc w:val="both"/>
      </w:pPr>
      <w:r>
        <w:t xml:space="preserve">Z tegorocznego raportu </w:t>
      </w:r>
      <w:proofErr w:type="spellStart"/>
      <w:r>
        <w:t>Stavy</w:t>
      </w:r>
      <w:proofErr w:type="spellEnd"/>
      <w:r>
        <w:t xml:space="preserve"> nt. rynku dostaw jedzenia wynika, że wartość tego sektora na koniec bieżącego roku może wynieść 9,5 mld zł</w:t>
      </w:r>
      <w:r w:rsidR="001A4BAE">
        <w:t xml:space="preserve">. Z ostatnim dniem 2022 r. wartość rynku food </w:t>
      </w:r>
      <w:proofErr w:type="spellStart"/>
      <w:r w:rsidR="001A4BAE">
        <w:t>delivery</w:t>
      </w:r>
      <w:proofErr w:type="spellEnd"/>
      <w:r w:rsidR="001A4BAE">
        <w:t xml:space="preserve"> w Polsce </w:t>
      </w:r>
      <w:r>
        <w:t xml:space="preserve">opiewała na kwotę </w:t>
      </w:r>
      <w:r w:rsidRPr="009228FA">
        <w:t>8</w:t>
      </w:r>
      <w:r>
        <w:t>,</w:t>
      </w:r>
      <w:r w:rsidRPr="009228FA">
        <w:t>78</w:t>
      </w:r>
      <w:r>
        <w:t xml:space="preserve"> mld zł. </w:t>
      </w:r>
      <w:r w:rsidR="001A4BAE">
        <w:t xml:space="preserve">Co więcej, szacunki wskazują, że w przyszłym roku może on osiągnąć pułap 10,3 mld zł. </w:t>
      </w:r>
    </w:p>
    <w:p w14:paraId="391B0842" w14:textId="730185DE" w:rsidR="001A4BAE" w:rsidRPr="00736646" w:rsidRDefault="001A4BAE" w:rsidP="00736646">
      <w:pPr>
        <w:jc w:val="both"/>
      </w:pPr>
      <w:r>
        <w:t xml:space="preserve">- </w:t>
      </w:r>
      <w:r w:rsidRPr="00727951">
        <w:rPr>
          <w:i/>
          <w:iCs/>
        </w:rPr>
        <w:t xml:space="preserve">Warto zauważyć, że przeciętne wartości rachunków są bardzo zróżnicowane </w:t>
      </w:r>
      <w:r w:rsidR="00727951" w:rsidRPr="00727951">
        <w:rPr>
          <w:i/>
          <w:iCs/>
        </w:rPr>
        <w:t xml:space="preserve">też </w:t>
      </w:r>
      <w:r w:rsidRPr="00727951">
        <w:rPr>
          <w:i/>
          <w:iCs/>
        </w:rPr>
        <w:t xml:space="preserve">pod względem geograficznym Polski. Miasta takie jak Chełm, Przemyśl czy Iława obsługują zamówienia o wartości średniej nie wyższej niż 60 zł, natomiast mieszkańcy Gdyni czy Szczecina dokonują takich zakupów przeciętnie powyżej 105 zł. </w:t>
      </w:r>
      <w:r w:rsidR="00727951" w:rsidRPr="00727951">
        <w:rPr>
          <w:i/>
          <w:iCs/>
        </w:rPr>
        <w:t xml:space="preserve">Niemniej niezależnie od miasta – mieszkańcy dostrzegają realny wpływ </w:t>
      </w:r>
      <w:r w:rsidR="00727951" w:rsidRPr="00727951">
        <w:rPr>
          <w:i/>
          <w:iCs/>
        </w:rPr>
        <w:lastRenderedPageBreak/>
        <w:t xml:space="preserve">inflacji na zasobność portfela. Być może skutkuje to bardziej świadomymi zakupami, choć ich wartość niekoniecznie jest niższa </w:t>
      </w:r>
      <w:r w:rsidR="00727951">
        <w:t xml:space="preserve">– dodaje Paweł Aksamit. </w:t>
      </w:r>
    </w:p>
    <w:sectPr w:rsidR="001A4BAE" w:rsidRPr="0073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A"/>
    <w:rsid w:val="00112265"/>
    <w:rsid w:val="0012202A"/>
    <w:rsid w:val="00162AF4"/>
    <w:rsid w:val="001A4BAE"/>
    <w:rsid w:val="0023536E"/>
    <w:rsid w:val="0034590B"/>
    <w:rsid w:val="003F11CE"/>
    <w:rsid w:val="004B68F9"/>
    <w:rsid w:val="004F6B32"/>
    <w:rsid w:val="00692DD6"/>
    <w:rsid w:val="00727951"/>
    <w:rsid w:val="00736646"/>
    <w:rsid w:val="007E014A"/>
    <w:rsid w:val="00826105"/>
    <w:rsid w:val="00917CA3"/>
    <w:rsid w:val="009228FA"/>
    <w:rsid w:val="00A339A2"/>
    <w:rsid w:val="00B17076"/>
    <w:rsid w:val="00D259B8"/>
    <w:rsid w:val="00E02DEF"/>
    <w:rsid w:val="00EE3707"/>
    <w:rsid w:val="00F845A6"/>
    <w:rsid w:val="0DCA24B4"/>
    <w:rsid w:val="10656A78"/>
    <w:rsid w:val="16199059"/>
    <w:rsid w:val="177C1F94"/>
    <w:rsid w:val="1E0681B3"/>
    <w:rsid w:val="22B2E997"/>
    <w:rsid w:val="338A04CD"/>
    <w:rsid w:val="351516C7"/>
    <w:rsid w:val="3584A222"/>
    <w:rsid w:val="36340965"/>
    <w:rsid w:val="36934A36"/>
    <w:rsid w:val="389E2259"/>
    <w:rsid w:val="3C75AE78"/>
    <w:rsid w:val="3F125C0B"/>
    <w:rsid w:val="3FE60635"/>
    <w:rsid w:val="44161FF4"/>
    <w:rsid w:val="4B48D1A5"/>
    <w:rsid w:val="4F541C91"/>
    <w:rsid w:val="51A41829"/>
    <w:rsid w:val="534DFC33"/>
    <w:rsid w:val="5B66E2F5"/>
    <w:rsid w:val="5E9E83B7"/>
    <w:rsid w:val="63CCF4D6"/>
    <w:rsid w:val="6EAE8D59"/>
    <w:rsid w:val="70374F85"/>
    <w:rsid w:val="7D84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FBBA"/>
  <w15:chartTrackingRefBased/>
  <w15:docId w15:val="{0DDC70D6-F2A7-4178-9419-9BCB0BD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bodyblock">
    <w:name w:val="articlebodyblock"/>
    <w:basedOn w:val="Normalny"/>
    <w:rsid w:val="001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3952</Characters>
  <Application>Microsoft Office Word</Application>
  <DocSecurity>0</DocSecurity>
  <Lines>58</Lines>
  <Paragraphs>18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2023-07-24T08:11:00Z</dcterms:created>
  <dcterms:modified xsi:type="dcterms:W3CDTF">2023-07-24T08:11:00Z</dcterms:modified>
</cp:coreProperties>
</file>